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D9" w:rsidRPr="00296BD9" w:rsidRDefault="00296BD9" w:rsidP="00296BD9">
      <w:pPr>
        <w:rPr>
          <w:color w:val="FF0000"/>
          <w:sz w:val="30"/>
          <w:szCs w:val="30"/>
        </w:rPr>
      </w:pPr>
    </w:p>
    <w:p w:rsidR="00296BD9" w:rsidRPr="00296BD9" w:rsidRDefault="00296BD9" w:rsidP="00296BD9">
      <w:pPr>
        <w:rPr>
          <w:color w:val="FF0000"/>
          <w:sz w:val="30"/>
          <w:szCs w:val="30"/>
        </w:rPr>
      </w:pPr>
    </w:p>
    <w:p w:rsidR="00296BD9" w:rsidRPr="00296BD9" w:rsidRDefault="00296BD9" w:rsidP="00296BD9">
      <w:pPr>
        <w:rPr>
          <w:color w:val="FF0000"/>
          <w:sz w:val="30"/>
          <w:szCs w:val="30"/>
        </w:rPr>
      </w:pPr>
    </w:p>
    <w:p w:rsidR="00296BD9" w:rsidRPr="00B81A24" w:rsidRDefault="00296BD9" w:rsidP="00296BD9">
      <w:pPr>
        <w:tabs>
          <w:tab w:val="left" w:pos="5112"/>
        </w:tabs>
        <w:jc w:val="center"/>
        <w:rPr>
          <w:color w:val="FF0000"/>
          <w:spacing w:val="-18"/>
        </w:rPr>
      </w:pPr>
      <w:r w:rsidRPr="007551F9">
        <w:rPr>
          <w:rFonts w:ascii="方正小标宋简体" w:eastAsia="方正小标宋简体" w:hint="eastAsia"/>
          <w:color w:val="FF0000"/>
          <w:spacing w:val="90"/>
          <w:sz w:val="82"/>
          <w:szCs w:val="72"/>
        </w:rPr>
        <w:t>河海大学部门文件</w:t>
      </w:r>
    </w:p>
    <w:p w:rsidR="00296BD9" w:rsidRDefault="00296BD9" w:rsidP="00296BD9">
      <w:pPr>
        <w:jc w:val="center"/>
        <w:rPr>
          <w:rFonts w:ascii="仿宋_GB2312" w:hint="eastAsia"/>
          <w:snapToGrid w:val="0"/>
        </w:rPr>
      </w:pPr>
    </w:p>
    <w:p w:rsidR="00296BD9" w:rsidRPr="00296BD9" w:rsidRDefault="00296BD9" w:rsidP="00296BD9">
      <w:pPr>
        <w:jc w:val="center"/>
        <w:rPr>
          <w:rFonts w:ascii="仿宋_GB2312" w:eastAsia="仿宋_GB2312" w:hAnsi="Calibri" w:cs="Times New Roman"/>
          <w:bCs/>
          <w:sz w:val="32"/>
        </w:rPr>
      </w:pPr>
      <w:r w:rsidRPr="00296BD9">
        <w:rPr>
          <w:rFonts w:ascii="仿宋_GB2312" w:eastAsia="仿宋_GB2312" w:hAnsi="Calibri" w:cs="Times New Roman" w:hint="eastAsia"/>
          <w:bCs/>
          <w:sz w:val="32"/>
        </w:rPr>
        <w:t>河海教务〔2014〕</w:t>
      </w:r>
      <w:r>
        <w:rPr>
          <w:rFonts w:ascii="仿宋_GB2312" w:eastAsia="仿宋_GB2312" w:hAnsi="Calibri" w:cs="Times New Roman" w:hint="eastAsia"/>
          <w:bCs/>
          <w:sz w:val="32"/>
        </w:rPr>
        <w:t>47</w:t>
      </w:r>
      <w:r w:rsidRPr="00296BD9">
        <w:rPr>
          <w:rFonts w:ascii="仿宋_GB2312" w:eastAsia="仿宋_GB2312" w:hAnsi="Calibri" w:cs="Times New Roman" w:hint="eastAsia"/>
          <w:bCs/>
          <w:sz w:val="32"/>
        </w:rPr>
        <w:t>号</w:t>
      </w:r>
    </w:p>
    <w:p w:rsidR="00296BD9" w:rsidRDefault="00296BD9" w:rsidP="00296BD9">
      <w:pPr>
        <w:tabs>
          <w:tab w:val="left" w:pos="2332"/>
        </w:tabs>
        <w:jc w:val="center"/>
      </w:pPr>
      <w:r w:rsidRPr="00535BFF">
        <w:rPr>
          <w:rFonts w:ascii="宋体" w:hAnsi="宋体" w:hint="eastAsia"/>
          <w:color w:val="FF0000"/>
          <w:sz w:val="44"/>
        </w:rPr>
        <w:t>──────────────────</w:t>
      </w:r>
    </w:p>
    <w:p w:rsidR="00296BD9" w:rsidRDefault="000F6E42" w:rsidP="000F6E42">
      <w:pPr>
        <w:widowControl/>
        <w:jc w:val="center"/>
        <w:rPr>
          <w:rFonts w:ascii="方正小标宋简体" w:eastAsia="方正小标宋简体" w:hAnsi="Arial" w:cs="Arial" w:hint="eastAsia"/>
          <w:bCs/>
          <w:sz w:val="36"/>
          <w:szCs w:val="36"/>
        </w:rPr>
      </w:pPr>
      <w:r w:rsidRPr="000F6E42">
        <w:rPr>
          <w:rFonts w:ascii="方正小标宋简体" w:eastAsia="方正小标宋简体" w:hAnsi="Arial" w:cs="Arial" w:hint="eastAsia"/>
          <w:bCs/>
          <w:sz w:val="36"/>
          <w:szCs w:val="36"/>
        </w:rPr>
        <w:t>2014年度河海大学水利学科专业国家级实验教学</w:t>
      </w:r>
    </w:p>
    <w:p w:rsidR="000F6E42" w:rsidRPr="000F6E42" w:rsidRDefault="000F6E42" w:rsidP="000F6E42">
      <w:pPr>
        <w:widowControl/>
        <w:jc w:val="center"/>
        <w:rPr>
          <w:rFonts w:ascii="方正小标宋简体" w:eastAsia="方正小标宋简体" w:hAnsi="Arial" w:cs="Arial"/>
          <w:kern w:val="0"/>
          <w:sz w:val="36"/>
          <w:szCs w:val="36"/>
        </w:rPr>
      </w:pPr>
      <w:r w:rsidRPr="000F6E42">
        <w:rPr>
          <w:rFonts w:ascii="方正小标宋简体" w:eastAsia="方正小标宋简体" w:hAnsi="Arial" w:cs="Arial" w:hint="eastAsia"/>
          <w:bCs/>
          <w:sz w:val="36"/>
          <w:szCs w:val="36"/>
        </w:rPr>
        <w:t>示范中心资助的教改项目立项通知</w:t>
      </w:r>
    </w:p>
    <w:p w:rsidR="000F6E42" w:rsidRPr="000F6E42" w:rsidRDefault="000F6E42" w:rsidP="00296BD9">
      <w:pPr>
        <w:widowControl/>
        <w:spacing w:beforeLines="50"/>
        <w:jc w:val="left"/>
        <w:rPr>
          <w:rFonts w:ascii="仿宋_GB2312" w:eastAsia="仿宋_GB2312" w:hAnsi="Arial" w:cs="Arial"/>
          <w:kern w:val="0"/>
          <w:sz w:val="30"/>
          <w:szCs w:val="30"/>
        </w:rPr>
      </w:pPr>
      <w:r w:rsidRPr="000F6E42">
        <w:rPr>
          <w:rFonts w:ascii="仿宋_GB2312" w:eastAsia="仿宋_GB2312" w:hAnsi="Arial" w:cs="Arial" w:hint="eastAsia"/>
          <w:kern w:val="0"/>
          <w:sz w:val="30"/>
          <w:szCs w:val="30"/>
        </w:rPr>
        <w:t>各有关单位：</w:t>
      </w:r>
    </w:p>
    <w:p w:rsidR="000F6E42" w:rsidRPr="000F6E42" w:rsidRDefault="000F6E42" w:rsidP="000F6E42">
      <w:pPr>
        <w:widowControl/>
        <w:jc w:val="left"/>
        <w:rPr>
          <w:rFonts w:ascii="仿宋_GB2312" w:eastAsia="仿宋_GB2312" w:hAnsi="Arial" w:cs="Arial"/>
          <w:kern w:val="0"/>
          <w:sz w:val="30"/>
          <w:szCs w:val="30"/>
        </w:rPr>
      </w:pP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 根据《关于申报2014年度河海大学水利学科专业国家级实验教学示范中心资助的教改项目的通知》要求，在教师自愿申报的基础上，水利学科专业国家级实验教学示范中心组织专家组对项目进行了评审并公示，评选出26项教改项目，予以立项，具体名单见附件。</w:t>
      </w:r>
    </w:p>
    <w:p w:rsidR="000F6E42" w:rsidRPr="000F6E42" w:rsidRDefault="000F6E42" w:rsidP="000F6E42">
      <w:pPr>
        <w:widowControl/>
        <w:ind w:firstLine="600"/>
        <w:jc w:val="left"/>
        <w:rPr>
          <w:rFonts w:ascii="仿宋_GB2312" w:eastAsia="仿宋_GB2312" w:hAnsi="Arial" w:cs="Arial"/>
          <w:kern w:val="0"/>
          <w:sz w:val="30"/>
          <w:szCs w:val="30"/>
        </w:rPr>
      </w:pPr>
      <w:r w:rsidRPr="000F6E42">
        <w:rPr>
          <w:rFonts w:ascii="Arial" w:eastAsia="仿宋_GB2312" w:hAnsi="Arial" w:cs="Arial" w:hint="eastAsia"/>
          <w:kern w:val="0"/>
          <w:sz w:val="30"/>
          <w:szCs w:val="30"/>
        </w:rPr>
        <w:t> </w:t>
      </w:r>
    </w:p>
    <w:p w:rsidR="000F6E42" w:rsidRPr="000F6E42" w:rsidRDefault="000F6E42" w:rsidP="000F6E42">
      <w:pPr>
        <w:widowControl/>
        <w:ind w:firstLine="600"/>
        <w:jc w:val="left"/>
        <w:rPr>
          <w:rFonts w:ascii="仿宋_GB2312" w:eastAsia="仿宋_GB2312" w:hAnsi="Arial" w:cs="Arial"/>
          <w:kern w:val="0"/>
          <w:sz w:val="30"/>
          <w:szCs w:val="30"/>
        </w:rPr>
      </w:pPr>
      <w:r w:rsidRPr="000F6E42">
        <w:rPr>
          <w:rFonts w:ascii="仿宋_GB2312" w:eastAsia="仿宋_GB2312" w:hAnsi="Arial" w:cs="Arial" w:hint="eastAsia"/>
          <w:kern w:val="0"/>
          <w:sz w:val="30"/>
          <w:szCs w:val="30"/>
        </w:rPr>
        <w:t>附件：2014年度河海大学水利学科专业国家级实验教学示范中心资助的教改立项项目名单</w:t>
      </w:r>
    </w:p>
    <w:p w:rsidR="000F6E42" w:rsidRPr="000F6E42" w:rsidRDefault="000F6E42" w:rsidP="000F6E42">
      <w:pPr>
        <w:widowControl/>
        <w:jc w:val="left"/>
        <w:rPr>
          <w:rFonts w:ascii="仿宋_GB2312" w:eastAsia="仿宋_GB2312" w:hAnsi="Arial" w:cs="Arial"/>
          <w:kern w:val="0"/>
          <w:sz w:val="30"/>
          <w:szCs w:val="30"/>
        </w:rPr>
      </w:pP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 </w:t>
      </w:r>
    </w:p>
    <w:p w:rsidR="000F6E42" w:rsidRPr="000F6E42" w:rsidRDefault="000F6E42" w:rsidP="000F6E42">
      <w:pPr>
        <w:widowControl/>
        <w:jc w:val="left"/>
        <w:rPr>
          <w:rFonts w:ascii="仿宋_GB2312" w:eastAsia="仿宋_GB2312" w:hAnsi="Arial" w:cs="Arial"/>
          <w:kern w:val="0"/>
          <w:sz w:val="30"/>
          <w:szCs w:val="30"/>
        </w:rPr>
      </w:pPr>
    </w:p>
    <w:p w:rsidR="000F6E42" w:rsidRPr="000F6E42" w:rsidRDefault="000F6E42" w:rsidP="000F6E42">
      <w:pPr>
        <w:widowControl/>
        <w:jc w:val="left"/>
        <w:rPr>
          <w:rFonts w:ascii="仿宋_GB2312" w:eastAsia="仿宋_GB2312" w:hAnsi="Arial" w:cs="Arial"/>
          <w:kern w:val="0"/>
          <w:sz w:val="30"/>
          <w:szCs w:val="30"/>
        </w:rPr>
      </w:pPr>
    </w:p>
    <w:p w:rsidR="000F6E42" w:rsidRPr="000F6E42" w:rsidRDefault="000F6E42" w:rsidP="000F6E42">
      <w:pPr>
        <w:widowControl/>
        <w:jc w:val="left"/>
        <w:rPr>
          <w:rFonts w:ascii="仿宋_GB2312" w:eastAsia="仿宋_GB2312" w:hAnsi="Arial" w:cs="Arial"/>
          <w:kern w:val="0"/>
          <w:sz w:val="30"/>
          <w:szCs w:val="30"/>
        </w:rPr>
      </w:pPr>
      <w:r w:rsidRPr="000F6E42">
        <w:rPr>
          <w:rFonts w:ascii="仿宋_GB2312" w:eastAsia="仿宋_GB2312" w:hAnsi="Arial" w:cs="Arial" w:hint="eastAsia"/>
          <w:kern w:val="0"/>
          <w:sz w:val="30"/>
          <w:szCs w:val="30"/>
        </w:rPr>
        <w:lastRenderedPageBreak/>
        <w:br/>
      </w:r>
      <w:r w:rsidRPr="000F6E42">
        <w:rPr>
          <w:rFonts w:ascii="仿宋_GB2312" w:eastAsia="仿宋_GB2312" w:hAnsi="Arial" w:cs="Arial" w:hint="eastAsia"/>
          <w:kern w:val="0"/>
          <w:sz w:val="30"/>
          <w:szCs w:val="30"/>
        </w:rPr>
        <w:br/>
      </w: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 </w:t>
      </w:r>
      <w:r w:rsidR="00A111B8">
        <w:rPr>
          <w:rFonts w:ascii="仿宋_GB2312" w:eastAsia="仿宋_GB2312" w:hAnsi="Arial" w:cs="Arial" w:hint="eastAsia"/>
          <w:kern w:val="0"/>
          <w:sz w:val="30"/>
          <w:szCs w:val="30"/>
        </w:rPr>
        <w:t xml:space="preserve">  </w:t>
      </w:r>
      <w:r w:rsidRPr="000F6E42">
        <w:rPr>
          <w:rFonts w:ascii="仿宋_GB2312" w:eastAsia="仿宋_GB2312" w:hAnsi="Arial" w:cs="Arial" w:hint="eastAsia"/>
          <w:kern w:val="0"/>
          <w:sz w:val="30"/>
          <w:szCs w:val="30"/>
        </w:rPr>
        <w:t>教</w:t>
      </w: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务 </w:t>
      </w: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处</w:t>
      </w:r>
    </w:p>
    <w:p w:rsidR="000F6E42" w:rsidRPr="000F6E42" w:rsidRDefault="000F6E42" w:rsidP="000F6E42">
      <w:pPr>
        <w:widowControl/>
        <w:jc w:val="left"/>
        <w:rPr>
          <w:rFonts w:ascii="仿宋_GB2312" w:eastAsia="仿宋_GB2312" w:hAnsi="Arial" w:cs="Arial"/>
          <w:kern w:val="0"/>
          <w:sz w:val="30"/>
          <w:szCs w:val="30"/>
        </w:rPr>
      </w:pP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国家级水利学科专业实验教学示范中心</w:t>
      </w:r>
    </w:p>
    <w:p w:rsidR="00DD58E1" w:rsidRPr="000F6E42" w:rsidRDefault="000F6E42" w:rsidP="000F6E42">
      <w:pPr>
        <w:rPr>
          <w:rFonts w:ascii="仿宋_GB2312" w:eastAsia="仿宋_GB2312" w:hAnsi="Arial" w:cs="Arial"/>
          <w:kern w:val="0"/>
          <w:sz w:val="30"/>
          <w:szCs w:val="30"/>
        </w:rPr>
      </w:pP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 </w:t>
      </w:r>
      <w:r w:rsidRPr="000F6E42">
        <w:rPr>
          <w:rFonts w:ascii="Arial" w:eastAsia="仿宋_GB2312" w:hAnsi="Arial" w:cs="Arial" w:hint="eastAsia"/>
          <w:kern w:val="0"/>
          <w:sz w:val="30"/>
          <w:szCs w:val="30"/>
        </w:rPr>
        <w:t>                      </w:t>
      </w:r>
      <w:r w:rsidRPr="000F6E42">
        <w:rPr>
          <w:rFonts w:ascii="仿宋_GB2312" w:eastAsia="仿宋_GB2312" w:hAnsi="Arial" w:cs="Arial" w:hint="eastAsia"/>
          <w:kern w:val="0"/>
          <w:sz w:val="30"/>
          <w:szCs w:val="30"/>
        </w:rPr>
        <w:t xml:space="preserve"> 2014年10月23日</w:t>
      </w:r>
    </w:p>
    <w:p w:rsidR="000F6E42" w:rsidRDefault="000F6E42" w:rsidP="000F6E42">
      <w:pPr>
        <w:rPr>
          <w:rFonts w:ascii="Arial" w:eastAsia="宋体" w:hAnsi="Arial" w:cs="Arial"/>
          <w:kern w:val="0"/>
          <w:sz w:val="30"/>
          <w:szCs w:val="30"/>
        </w:rPr>
      </w:pPr>
    </w:p>
    <w:p w:rsidR="000F6E42" w:rsidRDefault="000F6E42" w:rsidP="000F6E42">
      <w:pPr>
        <w:rPr>
          <w:rFonts w:ascii="Arial" w:eastAsia="宋体" w:hAnsi="Arial" w:cs="Arial"/>
          <w:kern w:val="0"/>
          <w:sz w:val="30"/>
          <w:szCs w:val="30"/>
        </w:rPr>
      </w:pPr>
    </w:p>
    <w:p w:rsidR="000F6E42" w:rsidRDefault="000F6E42" w:rsidP="000F6E42">
      <w:pPr>
        <w:rPr>
          <w:rFonts w:ascii="Arial" w:eastAsia="宋体" w:hAnsi="Arial" w:cs="Arial"/>
          <w:kern w:val="0"/>
          <w:sz w:val="30"/>
          <w:szCs w:val="30"/>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296BD9" w:rsidRDefault="00296BD9" w:rsidP="000F6E42">
      <w:pPr>
        <w:jc w:val="left"/>
        <w:rPr>
          <w:rFonts w:ascii="宋体" w:eastAsia="宋体" w:hAnsi="宋体" w:cs="Arial" w:hint="eastAsia"/>
          <w:bCs/>
          <w:color w:val="5B5B5B"/>
          <w:sz w:val="28"/>
          <w:szCs w:val="28"/>
        </w:rPr>
      </w:pPr>
    </w:p>
    <w:p w:rsidR="000F6E42" w:rsidRPr="000F6E42" w:rsidRDefault="000F6E42" w:rsidP="000F6E42">
      <w:pPr>
        <w:jc w:val="left"/>
        <w:rPr>
          <w:rFonts w:ascii="宋体" w:eastAsia="宋体" w:hAnsi="宋体" w:cs="Arial"/>
          <w:bCs/>
          <w:color w:val="5B5B5B"/>
          <w:sz w:val="28"/>
          <w:szCs w:val="28"/>
        </w:rPr>
      </w:pPr>
      <w:r w:rsidRPr="000F6E42">
        <w:rPr>
          <w:rFonts w:ascii="宋体" w:eastAsia="宋体" w:hAnsi="宋体" w:cs="Arial" w:hint="eastAsia"/>
          <w:bCs/>
          <w:color w:val="5B5B5B"/>
          <w:sz w:val="28"/>
          <w:szCs w:val="28"/>
        </w:rPr>
        <w:lastRenderedPageBreak/>
        <w:t>附件：</w:t>
      </w:r>
    </w:p>
    <w:p w:rsidR="000F6E42" w:rsidRPr="000F6E42" w:rsidRDefault="000F6E42" w:rsidP="000F6E42">
      <w:pPr>
        <w:jc w:val="center"/>
        <w:rPr>
          <w:rFonts w:ascii="仿宋_GB2312" w:eastAsia="仿宋_GB2312"/>
          <w:sz w:val="28"/>
          <w:szCs w:val="28"/>
        </w:rPr>
      </w:pPr>
      <w:r w:rsidRPr="000F6E42">
        <w:rPr>
          <w:rFonts w:ascii="仿宋_GB2312" w:eastAsia="仿宋_GB2312" w:hAnsi="宋体" w:cs="Arial" w:hint="eastAsia"/>
          <w:bCs/>
          <w:sz w:val="28"/>
          <w:szCs w:val="28"/>
        </w:rPr>
        <w:t>2014年度河海大学水利学科专业国家级实验教学示范中心资助的教改</w:t>
      </w:r>
      <w:r w:rsidRPr="000F6E42">
        <w:rPr>
          <w:rFonts w:ascii="仿宋_GB2312" w:eastAsia="仿宋_GB2312" w:hAnsi="宋体" w:cs="仿宋" w:hint="eastAsia"/>
          <w:kern w:val="0"/>
          <w:sz w:val="28"/>
          <w:szCs w:val="28"/>
        </w:rPr>
        <w:t>立项项目名单</w:t>
      </w:r>
    </w:p>
    <w:tbl>
      <w:tblPr>
        <w:tblW w:w="976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
        <w:gridCol w:w="6625"/>
        <w:gridCol w:w="1251"/>
        <w:gridCol w:w="1134"/>
      </w:tblGrid>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序号</w:t>
            </w:r>
          </w:p>
        </w:tc>
        <w:tc>
          <w:tcPr>
            <w:tcW w:w="6625"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项目名称</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负责人</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学院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氯盐快速腐蚀钢筋混凝土构件及其力学性能实验项目开发</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侯利军</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产学研合作，提高实践教学水平</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陈达</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3</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结合实验的航道整治课程教学研究</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廖迎娣</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4</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荷载条件下海工混凝土结构耐久性实验装置的研制</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冯兴国</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5</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面向工程实际的海岸动力学实验</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陶爱峰</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6</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港航综合试验教学多媒体软件及网页研制</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王瑞彩</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570"/>
          <w:jc w:val="center"/>
        </w:trPr>
        <w:tc>
          <w:tcPr>
            <w:tcW w:w="751" w:type="dxa"/>
            <w:shd w:val="clear" w:color="auto" w:fill="auto"/>
            <w:noWrap/>
            <w:vAlign w:val="center"/>
          </w:tcPr>
          <w:p w:rsidR="000F6E42" w:rsidRPr="000F6E42" w:rsidRDefault="000F6E42" w:rsidP="000F6E42">
            <w:pPr>
              <w:widowControl/>
              <w:jc w:val="center"/>
              <w:rPr>
                <w:rFonts w:ascii="宋体" w:eastAsia="宋体" w:hAnsi="宋体" w:cs="宋体"/>
                <w:kern w:val="0"/>
                <w:sz w:val="24"/>
                <w:szCs w:val="24"/>
              </w:rPr>
            </w:pPr>
            <w:r w:rsidRPr="000F6E42">
              <w:rPr>
                <w:rFonts w:ascii="宋体" w:eastAsia="宋体" w:hAnsi="宋体" w:cs="宋体" w:hint="eastAsia"/>
                <w:kern w:val="0"/>
                <w:sz w:val="24"/>
                <w:szCs w:val="24"/>
              </w:rPr>
              <w:t>7</w:t>
            </w:r>
          </w:p>
        </w:tc>
        <w:tc>
          <w:tcPr>
            <w:tcW w:w="6625" w:type="dxa"/>
            <w:shd w:val="clear" w:color="auto" w:fill="auto"/>
            <w:vAlign w:val="center"/>
          </w:tcPr>
          <w:p w:rsidR="000F6E42" w:rsidRPr="000F6E42" w:rsidRDefault="000F6E42" w:rsidP="000F6E42">
            <w:pPr>
              <w:widowControl/>
              <w:jc w:val="left"/>
              <w:rPr>
                <w:rFonts w:ascii="宋体" w:eastAsia="宋体" w:hAnsi="宋体" w:cs="宋体"/>
                <w:kern w:val="0"/>
                <w:sz w:val="24"/>
                <w:szCs w:val="24"/>
              </w:rPr>
            </w:pPr>
            <w:r w:rsidRPr="000F6E42">
              <w:rPr>
                <w:rFonts w:ascii="宋体" w:eastAsia="宋体" w:hAnsi="宋体" w:cs="宋体" w:hint="eastAsia"/>
                <w:kern w:val="0"/>
                <w:sz w:val="24"/>
                <w:szCs w:val="24"/>
              </w:rPr>
              <w:t>港口航道与海岸工程毕业设计改革探索研究 港航专业本科生毕业设计题库建设（航道方向)</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欧阳峰</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8</w:t>
            </w:r>
          </w:p>
        </w:tc>
        <w:tc>
          <w:tcPr>
            <w:tcW w:w="6625" w:type="dxa"/>
            <w:shd w:val="clear" w:color="auto" w:fill="auto"/>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创新工程实践管理模式，从社会实践走向工程实践</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姜海霞</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港航院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9</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协同互融教学实践，提高水利类人才培养质量</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关蕾</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教务处</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10</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河海大学大学生实践创新能力培养体系构建研究与实践</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武晓楠</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教务处</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11</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《水利工程施工课程》实践性教学改革研究</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张继勋</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12</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土坝渗流模型实验</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何淑媛</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13</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《水土保持工程》实践教学内容探索</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毕利东</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14</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农业工程类本科专业教学实习基地</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陈 菁</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15</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水工专业实习</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叶翔</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16</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水利专业大学生创新能力提升的团队培养方式探讨</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戴玉珍</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水电院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17</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构建多元化的水文测验实践教学体系研究与应用</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王万杰</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18</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光纤对射式红外浊度（含沙量）传感器研制</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茅志兵</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19</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《水环境化学》课程信息化建设</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衣鹏</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20</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水生态保护与修复课件建设与实践研究</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朱永华</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21</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水文统计仿真实验的改进研究</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黄  琴</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22</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bookmarkStart w:id="0" w:name="RANGE!B24"/>
            <w:r w:rsidRPr="000F6E42">
              <w:rPr>
                <w:rFonts w:ascii="宋体" w:eastAsia="宋体" w:hAnsi="宋体" w:cs="宋体" w:hint="eastAsia"/>
                <w:kern w:val="0"/>
                <w:sz w:val="24"/>
                <w:szCs w:val="24"/>
              </w:rPr>
              <w:t>地下水课程实践教学体系的差异化研究</w:t>
            </w:r>
            <w:bookmarkEnd w:id="0"/>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鲁程鹏</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23</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自然地理与资源环境专业部分实践课程改革初探</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张丹蓉</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lastRenderedPageBreak/>
              <w:t>24</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水务工程实验教学模式探索与实践</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暴瑞玲</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25</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水利类专业创新人才培养模式探讨</w:t>
            </w:r>
          </w:p>
        </w:tc>
        <w:tc>
          <w:tcPr>
            <w:tcW w:w="1251" w:type="dxa"/>
            <w:shd w:val="clear" w:color="auto" w:fill="auto"/>
            <w:noWrap/>
            <w:vAlign w:val="center"/>
          </w:tcPr>
          <w:p w:rsidR="000F6E42" w:rsidRPr="000F6E42" w:rsidRDefault="000F6E42" w:rsidP="000F6E42">
            <w:pPr>
              <w:widowControl/>
              <w:spacing w:line="360" w:lineRule="auto"/>
              <w:jc w:val="center"/>
              <w:rPr>
                <w:rFonts w:ascii="新宋体" w:eastAsia="新宋体" w:hAnsi="新宋体" w:cs="宋体"/>
                <w:kern w:val="0"/>
                <w:sz w:val="24"/>
                <w:szCs w:val="24"/>
              </w:rPr>
            </w:pPr>
            <w:r w:rsidRPr="000F6E42">
              <w:rPr>
                <w:rFonts w:ascii="新宋体" w:eastAsia="新宋体" w:hAnsi="新宋体" w:cs="宋体" w:hint="eastAsia"/>
                <w:kern w:val="0"/>
                <w:sz w:val="24"/>
                <w:szCs w:val="24"/>
              </w:rPr>
              <w:t>鲁扬</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水文院</w:t>
            </w:r>
          </w:p>
        </w:tc>
      </w:tr>
      <w:tr w:rsidR="000F6E42" w:rsidRPr="000F6E42" w:rsidTr="000F6E42">
        <w:trPr>
          <w:trHeight w:val="285"/>
          <w:jc w:val="center"/>
        </w:trPr>
        <w:tc>
          <w:tcPr>
            <w:tcW w:w="7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26</w:t>
            </w:r>
          </w:p>
        </w:tc>
        <w:tc>
          <w:tcPr>
            <w:tcW w:w="6625" w:type="dxa"/>
            <w:shd w:val="clear" w:color="auto" w:fill="auto"/>
            <w:noWrap/>
            <w:vAlign w:val="center"/>
          </w:tcPr>
          <w:p w:rsidR="000F6E42" w:rsidRPr="000F6E42" w:rsidRDefault="000F6E42" w:rsidP="000F6E42">
            <w:pPr>
              <w:widowControl/>
              <w:spacing w:line="360" w:lineRule="auto"/>
              <w:jc w:val="left"/>
              <w:rPr>
                <w:rFonts w:ascii="宋体" w:eastAsia="宋体" w:hAnsi="宋体" w:cs="宋体"/>
                <w:kern w:val="0"/>
                <w:sz w:val="24"/>
                <w:szCs w:val="24"/>
              </w:rPr>
            </w:pPr>
            <w:r w:rsidRPr="000F6E42">
              <w:rPr>
                <w:rFonts w:ascii="宋体" w:eastAsia="宋体" w:hAnsi="宋体" w:cs="宋体" w:hint="eastAsia"/>
                <w:kern w:val="0"/>
                <w:sz w:val="24"/>
                <w:szCs w:val="24"/>
              </w:rPr>
              <w:t>土木工程信息技术原理课程构建</w:t>
            </w:r>
          </w:p>
        </w:tc>
        <w:tc>
          <w:tcPr>
            <w:tcW w:w="1251"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高磊</w:t>
            </w:r>
          </w:p>
        </w:tc>
        <w:tc>
          <w:tcPr>
            <w:tcW w:w="1134" w:type="dxa"/>
            <w:shd w:val="clear" w:color="auto" w:fill="auto"/>
            <w:noWrap/>
            <w:vAlign w:val="center"/>
          </w:tcPr>
          <w:p w:rsidR="000F6E42" w:rsidRPr="000F6E42" w:rsidRDefault="000F6E42" w:rsidP="000F6E42">
            <w:pPr>
              <w:widowControl/>
              <w:spacing w:line="360" w:lineRule="auto"/>
              <w:jc w:val="center"/>
              <w:rPr>
                <w:rFonts w:ascii="宋体" w:eastAsia="宋体" w:hAnsi="宋体" w:cs="宋体"/>
                <w:kern w:val="0"/>
                <w:sz w:val="24"/>
                <w:szCs w:val="24"/>
              </w:rPr>
            </w:pPr>
            <w:r w:rsidRPr="000F6E42">
              <w:rPr>
                <w:rFonts w:ascii="宋体" w:eastAsia="宋体" w:hAnsi="宋体" w:cs="宋体" w:hint="eastAsia"/>
                <w:kern w:val="0"/>
                <w:sz w:val="24"/>
                <w:szCs w:val="24"/>
              </w:rPr>
              <w:t>土木院</w:t>
            </w:r>
          </w:p>
        </w:tc>
      </w:tr>
    </w:tbl>
    <w:p w:rsidR="000F6E42" w:rsidRDefault="000F6E42" w:rsidP="000F6E42"/>
    <w:sectPr w:rsidR="000F6E42" w:rsidSect="00DD5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84" w:rsidRDefault="00225984" w:rsidP="00296BD9">
      <w:r>
        <w:separator/>
      </w:r>
    </w:p>
  </w:endnote>
  <w:endnote w:type="continuationSeparator" w:id="1">
    <w:p w:rsidR="00225984" w:rsidRDefault="00225984" w:rsidP="00296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84" w:rsidRDefault="00225984" w:rsidP="00296BD9">
      <w:r>
        <w:separator/>
      </w:r>
    </w:p>
  </w:footnote>
  <w:footnote w:type="continuationSeparator" w:id="1">
    <w:p w:rsidR="00225984" w:rsidRDefault="00225984" w:rsidP="00296B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E42"/>
    <w:rsid w:val="000F6E42"/>
    <w:rsid w:val="00225984"/>
    <w:rsid w:val="00296BD9"/>
    <w:rsid w:val="003B4B26"/>
    <w:rsid w:val="00A111B8"/>
    <w:rsid w:val="00DD5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F6E42"/>
    <w:pPr>
      <w:ind w:leftChars="2500" w:left="100"/>
    </w:pPr>
  </w:style>
  <w:style w:type="character" w:customStyle="1" w:styleId="Char">
    <w:name w:val="日期 Char"/>
    <w:basedOn w:val="a0"/>
    <w:link w:val="a3"/>
    <w:uiPriority w:val="99"/>
    <w:semiHidden/>
    <w:rsid w:val="000F6E42"/>
  </w:style>
  <w:style w:type="paragraph" w:styleId="a4">
    <w:name w:val="header"/>
    <w:basedOn w:val="a"/>
    <w:link w:val="Char0"/>
    <w:uiPriority w:val="99"/>
    <w:semiHidden/>
    <w:unhideWhenUsed/>
    <w:rsid w:val="00296B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96BD9"/>
    <w:rPr>
      <w:sz w:val="18"/>
      <w:szCs w:val="18"/>
    </w:rPr>
  </w:style>
  <w:style w:type="paragraph" w:styleId="a5">
    <w:name w:val="footer"/>
    <w:basedOn w:val="a"/>
    <w:link w:val="Char1"/>
    <w:uiPriority w:val="99"/>
    <w:semiHidden/>
    <w:unhideWhenUsed/>
    <w:rsid w:val="00296BD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96BD9"/>
    <w:rPr>
      <w:sz w:val="18"/>
      <w:szCs w:val="18"/>
    </w:rPr>
  </w:style>
</w:styles>
</file>

<file path=word/webSettings.xml><?xml version="1.0" encoding="utf-8"?>
<w:webSettings xmlns:r="http://schemas.openxmlformats.org/officeDocument/2006/relationships" xmlns:w="http://schemas.openxmlformats.org/wordprocessingml/2006/main">
  <w:divs>
    <w:div w:id="1728451894">
      <w:bodyDiv w:val="1"/>
      <w:marLeft w:val="0"/>
      <w:marRight w:val="0"/>
      <w:marTop w:val="0"/>
      <w:marBottom w:val="0"/>
      <w:divBdr>
        <w:top w:val="none" w:sz="0" w:space="0" w:color="auto"/>
        <w:left w:val="none" w:sz="0" w:space="0" w:color="auto"/>
        <w:bottom w:val="none" w:sz="0" w:space="0" w:color="auto"/>
        <w:right w:val="none" w:sz="0" w:space="0" w:color="auto"/>
      </w:divBdr>
      <w:divsChild>
        <w:div w:id="635138445">
          <w:marLeft w:val="0"/>
          <w:marRight w:val="0"/>
          <w:marTop w:val="0"/>
          <w:marBottom w:val="0"/>
          <w:divBdr>
            <w:top w:val="none" w:sz="0" w:space="0" w:color="auto"/>
            <w:left w:val="none" w:sz="0" w:space="0" w:color="auto"/>
            <w:bottom w:val="none" w:sz="0" w:space="0" w:color="auto"/>
            <w:right w:val="none" w:sz="0" w:space="0" w:color="auto"/>
          </w:divBdr>
          <w:divsChild>
            <w:div w:id="295915563">
              <w:marLeft w:val="0"/>
              <w:marRight w:val="0"/>
              <w:marTop w:val="0"/>
              <w:marBottom w:val="0"/>
              <w:divBdr>
                <w:top w:val="none" w:sz="0" w:space="0" w:color="auto"/>
                <w:left w:val="none" w:sz="0" w:space="0" w:color="auto"/>
                <w:bottom w:val="none" w:sz="0" w:space="0" w:color="auto"/>
                <w:right w:val="none" w:sz="0" w:space="0" w:color="auto"/>
              </w:divBdr>
              <w:divsChild>
                <w:div w:id="1010259944">
                  <w:marLeft w:val="0"/>
                  <w:marRight w:val="0"/>
                  <w:marTop w:val="0"/>
                  <w:marBottom w:val="0"/>
                  <w:divBdr>
                    <w:top w:val="none" w:sz="0" w:space="0" w:color="auto"/>
                    <w:left w:val="none" w:sz="0" w:space="0" w:color="auto"/>
                    <w:bottom w:val="none" w:sz="0" w:space="0" w:color="auto"/>
                    <w:right w:val="none" w:sz="0" w:space="0" w:color="auto"/>
                  </w:divBdr>
                  <w:divsChild>
                    <w:div w:id="1112821914">
                      <w:marLeft w:val="0"/>
                      <w:marRight w:val="0"/>
                      <w:marTop w:val="0"/>
                      <w:marBottom w:val="0"/>
                      <w:divBdr>
                        <w:top w:val="none" w:sz="0" w:space="0" w:color="auto"/>
                        <w:left w:val="none" w:sz="0" w:space="0" w:color="auto"/>
                        <w:bottom w:val="none" w:sz="0" w:space="0" w:color="auto"/>
                        <w:right w:val="none" w:sz="0" w:space="0" w:color="auto"/>
                      </w:divBdr>
                      <w:divsChild>
                        <w:div w:id="1162427558">
                          <w:marLeft w:val="0"/>
                          <w:marRight w:val="0"/>
                          <w:marTop w:val="0"/>
                          <w:marBottom w:val="0"/>
                          <w:divBdr>
                            <w:top w:val="none" w:sz="0" w:space="0" w:color="auto"/>
                            <w:left w:val="none" w:sz="0" w:space="0" w:color="auto"/>
                            <w:bottom w:val="none" w:sz="0" w:space="0" w:color="auto"/>
                            <w:right w:val="none" w:sz="0" w:space="0" w:color="auto"/>
                          </w:divBdr>
                          <w:divsChild>
                            <w:div w:id="793251816">
                              <w:marLeft w:val="0"/>
                              <w:marRight w:val="0"/>
                              <w:marTop w:val="0"/>
                              <w:marBottom w:val="0"/>
                              <w:divBdr>
                                <w:top w:val="none" w:sz="0" w:space="0" w:color="auto"/>
                                <w:left w:val="none" w:sz="0" w:space="0" w:color="auto"/>
                                <w:bottom w:val="none" w:sz="0" w:space="0" w:color="auto"/>
                                <w:right w:val="none" w:sz="0" w:space="0" w:color="auto"/>
                              </w:divBdr>
                              <w:divsChild>
                                <w:div w:id="1307858955">
                                  <w:marLeft w:val="0"/>
                                  <w:marRight w:val="0"/>
                                  <w:marTop w:val="0"/>
                                  <w:marBottom w:val="0"/>
                                  <w:divBdr>
                                    <w:top w:val="none" w:sz="0" w:space="0" w:color="auto"/>
                                    <w:left w:val="none" w:sz="0" w:space="0" w:color="auto"/>
                                    <w:bottom w:val="none" w:sz="0" w:space="0" w:color="auto"/>
                                    <w:right w:val="none" w:sz="0" w:space="0" w:color="auto"/>
                                  </w:divBdr>
                                  <w:divsChild>
                                    <w:div w:id="1429305988">
                                      <w:marLeft w:val="0"/>
                                      <w:marRight w:val="0"/>
                                      <w:marTop w:val="0"/>
                                      <w:marBottom w:val="0"/>
                                      <w:divBdr>
                                        <w:top w:val="none" w:sz="0" w:space="0" w:color="auto"/>
                                        <w:left w:val="none" w:sz="0" w:space="0" w:color="auto"/>
                                        <w:bottom w:val="none" w:sz="0" w:space="0" w:color="auto"/>
                                        <w:right w:val="none" w:sz="0" w:space="0" w:color="auto"/>
                                      </w:divBdr>
                                      <w:divsChild>
                                        <w:div w:id="642471867">
                                          <w:marLeft w:val="0"/>
                                          <w:marRight w:val="0"/>
                                          <w:marTop w:val="0"/>
                                          <w:marBottom w:val="0"/>
                                          <w:divBdr>
                                            <w:top w:val="none" w:sz="0" w:space="0" w:color="auto"/>
                                            <w:left w:val="none" w:sz="0" w:space="0" w:color="auto"/>
                                            <w:bottom w:val="none" w:sz="0" w:space="0" w:color="auto"/>
                                            <w:right w:val="none" w:sz="0" w:space="0" w:color="auto"/>
                                          </w:divBdr>
                                          <w:divsChild>
                                            <w:div w:id="976182049">
                                              <w:marLeft w:val="0"/>
                                              <w:marRight w:val="0"/>
                                              <w:marTop w:val="0"/>
                                              <w:marBottom w:val="0"/>
                                              <w:divBdr>
                                                <w:top w:val="none" w:sz="0" w:space="0" w:color="auto"/>
                                                <w:left w:val="none" w:sz="0" w:space="0" w:color="auto"/>
                                                <w:bottom w:val="none" w:sz="0" w:space="0" w:color="auto"/>
                                                <w:right w:val="none" w:sz="0" w:space="0" w:color="auto"/>
                                              </w:divBdr>
                                            </w:div>
                                            <w:div w:id="7282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201</Words>
  <Characters>1147</Characters>
  <Application>Microsoft Office Word</Application>
  <DocSecurity>0</DocSecurity>
  <Lines>9</Lines>
  <Paragraphs>2</Paragraphs>
  <ScaleCrop>false</ScaleCrop>
  <Company>Sky123.Org</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2014-10-23T03:13:00Z</dcterms:created>
  <dcterms:modified xsi:type="dcterms:W3CDTF">2014-10-23T03:34:00Z</dcterms:modified>
</cp:coreProperties>
</file>